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2917" w14:textId="04448708" w:rsidR="000E4C08" w:rsidRDefault="00E612DF" w:rsidP="001A593E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51F4F4C2" wp14:editId="3D5EA3B9">
            <wp:simplePos x="0" y="0"/>
            <wp:positionH relativeFrom="column">
              <wp:posOffset>179070</wp:posOffset>
            </wp:positionH>
            <wp:positionV relativeFrom="paragraph">
              <wp:posOffset>-826770</wp:posOffset>
            </wp:positionV>
            <wp:extent cx="2180590" cy="937260"/>
            <wp:effectExtent l="0" t="0" r="381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353D" w14:textId="2E5E2C39" w:rsidR="00731BF8" w:rsidRDefault="00464043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D79B2" wp14:editId="43726CB9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6067425" cy="175260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56A63" w14:textId="72216B31" w:rsidR="00A73EB1" w:rsidRDefault="0049536E" w:rsidP="001A593E">
                            <w:pPr>
                              <w:pStyle w:val="CE-HeadlineTitle"/>
                            </w:pPr>
                            <w:r>
                              <w:t>Tisková zpráva</w:t>
                            </w:r>
                          </w:p>
                          <w:p w14:paraId="0011E71C" w14:textId="066F17F5" w:rsidR="00A73EB1" w:rsidRDefault="00A73EB1" w:rsidP="001A593E">
                            <w:pPr>
                              <w:pStyle w:val="CE-HeadlineTitle"/>
                            </w:pPr>
                            <w:r>
                              <w:t>SURFACE</w:t>
                            </w:r>
                          </w:p>
                          <w:p w14:paraId="02EAB040" w14:textId="49DBCBC7" w:rsidR="00A73EB1" w:rsidRPr="00464043" w:rsidRDefault="00A73EB1" w:rsidP="00464043">
                            <w:pPr>
                              <w:pStyle w:val="CE-HeadlineTitle"/>
                              <w:spacing w:after="0" w:line="240" w:lineRule="auto"/>
                            </w:pPr>
                            <w:r w:rsidRPr="00CE56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Smart Urban Re-Use Flagship Alliances in Central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79B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.3pt;margin-top:4.8pt;width:477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" filled="f" stroked="f" strokeweight=".5pt">
                <v:textbox>
                  <w:txbxContent>
                    <w:p w14:paraId="10256A63" w14:textId="72216B31" w:rsidR="00A73EB1" w:rsidRDefault="0049536E" w:rsidP="001A593E">
                      <w:pPr>
                        <w:pStyle w:val="CE-HeadlineTitle"/>
                      </w:pPr>
                      <w:r>
                        <w:t>Tisková zpráva</w:t>
                      </w:r>
                    </w:p>
                    <w:p w14:paraId="0011E71C" w14:textId="066F17F5" w:rsidR="00A73EB1" w:rsidRDefault="00A73EB1" w:rsidP="001A593E">
                      <w:pPr>
                        <w:pStyle w:val="CE-HeadlineTitle"/>
                      </w:pPr>
                      <w:r>
                        <w:t>SURFACE</w:t>
                      </w:r>
                    </w:p>
                    <w:p w14:paraId="02EAB040" w14:textId="49DBCBC7" w:rsidR="00A73EB1" w:rsidRPr="00464043" w:rsidRDefault="00A73EB1" w:rsidP="00464043">
                      <w:pPr>
                        <w:pStyle w:val="CE-HeadlineTitle"/>
                        <w:spacing w:after="0" w:line="240" w:lineRule="auto"/>
                      </w:pPr>
                      <w:r w:rsidRPr="00CE56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Smart Urban Re-Use Flagship Alliances in Central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F2E55DA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3FA06D3A" w14:textId="77777777" w:rsidR="008D61D5" w:rsidRPr="00E61DDB" w:rsidRDefault="008D61D5" w:rsidP="00B34F51">
      <w:pPr>
        <w:pStyle w:val="Textpoznpodarou"/>
      </w:pPr>
    </w:p>
    <w:p w14:paraId="088B2C88" w14:textId="77777777" w:rsidR="008D61D5" w:rsidRDefault="008D61D5" w:rsidP="00B34F51">
      <w:pPr>
        <w:pStyle w:val="CE-StandardText"/>
      </w:pPr>
    </w:p>
    <w:p w14:paraId="5E380471" w14:textId="433DA134" w:rsidR="008D61D5" w:rsidRDefault="008D61D5" w:rsidP="00B34F51">
      <w:pPr>
        <w:pStyle w:val="CE-StandardText"/>
      </w:pPr>
    </w:p>
    <w:p w14:paraId="260F553E" w14:textId="77777777" w:rsidR="008D61D5" w:rsidRDefault="008D61D5" w:rsidP="00B34F51">
      <w:pPr>
        <w:pStyle w:val="CE-StandardText"/>
      </w:pPr>
    </w:p>
    <w:p w14:paraId="3545FE78" w14:textId="77777777" w:rsidR="00542334" w:rsidRDefault="00542334" w:rsidP="00B34F51">
      <w:pPr>
        <w:pStyle w:val="CE-StandardText"/>
      </w:pPr>
    </w:p>
    <w:p w14:paraId="59401E5B" w14:textId="77777777" w:rsidR="00542334" w:rsidRDefault="00542334" w:rsidP="00B34F51">
      <w:pPr>
        <w:pStyle w:val="CE-StandardText"/>
      </w:pPr>
    </w:p>
    <w:p w14:paraId="693FA4D3" w14:textId="77777777" w:rsidR="00464043" w:rsidRDefault="00464043" w:rsidP="00B34F51">
      <w:pPr>
        <w:pStyle w:val="CE-StandardText"/>
      </w:pPr>
    </w:p>
    <w:p w14:paraId="49A33088" w14:textId="77777777" w:rsidR="00464043" w:rsidRDefault="00464043" w:rsidP="00B34F51">
      <w:pPr>
        <w:pStyle w:val="CE-StandardText"/>
      </w:pPr>
    </w:p>
    <w:p w14:paraId="0BD95DF5" w14:textId="13C899F3" w:rsidR="00542334" w:rsidRDefault="00542334" w:rsidP="00B34F51">
      <w:pPr>
        <w:pStyle w:val="CE-StandardText"/>
      </w:pPr>
    </w:p>
    <w:tbl>
      <w:tblPr>
        <w:tblStyle w:val="Mkatabulky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RPr="00523F2A" w14:paraId="6DE11044" w14:textId="77777777" w:rsidTr="002B109E">
        <w:tc>
          <w:tcPr>
            <w:tcW w:w="6391" w:type="dxa"/>
            <w:vAlign w:val="center"/>
          </w:tcPr>
          <w:p w14:paraId="2CF62BC3" w14:textId="3DDD0EFD" w:rsidR="002B109E" w:rsidRDefault="00523F2A" w:rsidP="002B109E">
            <w:pPr>
              <w:pStyle w:val="CE-HeadlineSubtitle"/>
            </w:pPr>
            <w:r>
              <w:t>Tiskovou zprávu vydává IURS, z.s.</w:t>
            </w:r>
          </w:p>
        </w:tc>
        <w:tc>
          <w:tcPr>
            <w:tcW w:w="2694" w:type="dxa"/>
            <w:vAlign w:val="center"/>
          </w:tcPr>
          <w:p w14:paraId="58952CB5" w14:textId="5E083ACF" w:rsidR="002B109E" w:rsidRDefault="002B109E" w:rsidP="002B109E">
            <w:pPr>
              <w:pStyle w:val="CE-HeadlineSubtitle"/>
              <w:jc w:val="right"/>
            </w:pPr>
          </w:p>
        </w:tc>
      </w:tr>
    </w:tbl>
    <w:p w14:paraId="6E39EBD9" w14:textId="6E84E156" w:rsidR="00542334" w:rsidRDefault="00542334" w:rsidP="00B34F51">
      <w:pPr>
        <w:pStyle w:val="CE-StandardText"/>
      </w:pPr>
    </w:p>
    <w:p w14:paraId="3F19DA72" w14:textId="037B477B" w:rsidR="00542334" w:rsidRDefault="00542334" w:rsidP="00B34F51">
      <w:pPr>
        <w:pStyle w:val="CE-StandardText"/>
      </w:pPr>
    </w:p>
    <w:p w14:paraId="2B082ACF" w14:textId="28D30BD4" w:rsidR="00542334" w:rsidRDefault="00542334" w:rsidP="00B34F51">
      <w:pPr>
        <w:pStyle w:val="CE-StandardText"/>
      </w:pPr>
    </w:p>
    <w:p w14:paraId="735F07B6" w14:textId="010DEEDE" w:rsidR="00542334" w:rsidRDefault="00542334" w:rsidP="00B34F51">
      <w:pPr>
        <w:pStyle w:val="CE-StandardText"/>
      </w:pPr>
    </w:p>
    <w:p w14:paraId="1FB7BA05" w14:textId="60B0825C" w:rsidR="00542334" w:rsidRDefault="00542334" w:rsidP="00B34F51">
      <w:pPr>
        <w:pStyle w:val="CE-StandardText"/>
      </w:pPr>
    </w:p>
    <w:p w14:paraId="4154CC43" w14:textId="46D4F1F4" w:rsidR="00542334" w:rsidRDefault="00542334" w:rsidP="00B34F51">
      <w:pPr>
        <w:pStyle w:val="CE-StandardText"/>
      </w:pPr>
    </w:p>
    <w:p w14:paraId="6D2CF324" w14:textId="6D8428A9" w:rsidR="00542334" w:rsidRDefault="00542334" w:rsidP="00B34F51">
      <w:pPr>
        <w:pStyle w:val="CE-StandardText"/>
      </w:pPr>
    </w:p>
    <w:p w14:paraId="70788CE2" w14:textId="1E5D1D3E" w:rsidR="00542334" w:rsidRDefault="00542334" w:rsidP="00B34F51">
      <w:pPr>
        <w:pStyle w:val="CE-StandardText"/>
      </w:pPr>
    </w:p>
    <w:p w14:paraId="5BC1AE04" w14:textId="2D3BCE52" w:rsidR="00542334" w:rsidRDefault="00542334" w:rsidP="00B34F51">
      <w:pPr>
        <w:pStyle w:val="CE-StandardText"/>
      </w:pPr>
    </w:p>
    <w:p w14:paraId="303DA94B" w14:textId="51AF0EEB" w:rsidR="00542334" w:rsidRDefault="00542334" w:rsidP="00B34F51">
      <w:pPr>
        <w:pStyle w:val="CE-StandardText"/>
      </w:pPr>
    </w:p>
    <w:p w14:paraId="489473EB" w14:textId="7ACD81CD" w:rsidR="00542334" w:rsidRDefault="00542334" w:rsidP="00B34F51">
      <w:pPr>
        <w:pStyle w:val="CE-StandardText"/>
      </w:pPr>
    </w:p>
    <w:p w14:paraId="022FD7C4" w14:textId="38F9929B" w:rsidR="00542334" w:rsidRDefault="001B3954" w:rsidP="00B34F51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72BBC399" wp14:editId="114F03C1">
            <wp:simplePos x="0" y="0"/>
            <wp:positionH relativeFrom="column">
              <wp:posOffset>5372735</wp:posOffset>
            </wp:positionH>
            <wp:positionV relativeFrom="paragraph">
              <wp:posOffset>576580</wp:posOffset>
            </wp:positionV>
            <wp:extent cx="900000" cy="90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2092A8F" wp14:editId="030CAD73">
                <wp:simplePos x="0" y="0"/>
                <wp:positionH relativeFrom="column">
                  <wp:posOffset>-723900</wp:posOffset>
                </wp:positionH>
                <wp:positionV relativeFrom="paragraph">
                  <wp:posOffset>242570</wp:posOffset>
                </wp:positionV>
                <wp:extent cx="7585710" cy="2673985"/>
                <wp:effectExtent l="0" t="0" r="8890" b="0"/>
                <wp:wrapThrough wrapText="bothSides">
                  <wp:wrapPolygon edited="0">
                    <wp:start x="0" y="0"/>
                    <wp:lineTo x="0" y="21338"/>
                    <wp:lineTo x="21553" y="21338"/>
                    <wp:lineTo x="21553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2673985"/>
                        </a:xfrm>
                        <a:prstGeom prst="rect">
                          <a:avLst/>
                        </a:prstGeom>
                        <a:solidFill>
                          <a:srgbClr val="CCE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77D5F" id="Rettangolo 1" o:spid="_x0000_s1026" style="position:absolute;margin-left:-57pt;margin-top:19.1pt;width:597.3pt;height:210.55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" fillcolor="#cce191" stroked="f" strokeweight="1.5pt">
                <v:stroke endcap="round"/>
                <w10:wrap type="through"/>
              </v:rect>
            </w:pict>
          </mc:Fallback>
        </mc:AlternateContent>
      </w:r>
    </w:p>
    <w:p w14:paraId="28A8B1EF" w14:textId="13245DDB" w:rsidR="00542334" w:rsidRPr="00864F96" w:rsidRDefault="00635FA2" w:rsidP="00B34F51">
      <w:pPr>
        <w:pStyle w:val="CE-StandardText"/>
        <w:rPr>
          <w:b/>
          <w:sz w:val="24"/>
          <w:szCs w:val="24"/>
        </w:rPr>
      </w:pPr>
      <w:r w:rsidRPr="00864F96">
        <w:rPr>
          <w:b/>
          <w:sz w:val="24"/>
          <w:szCs w:val="24"/>
        </w:rPr>
        <w:lastRenderedPageBreak/>
        <w:t xml:space="preserve">Surface: </w:t>
      </w:r>
      <w:r w:rsidR="00464043" w:rsidRPr="00864F96">
        <w:rPr>
          <w:b/>
          <w:sz w:val="24"/>
          <w:szCs w:val="24"/>
        </w:rPr>
        <w:t>R</w:t>
      </w:r>
      <w:r w:rsidRPr="00864F96">
        <w:rPr>
          <w:b/>
          <w:sz w:val="24"/>
          <w:szCs w:val="24"/>
        </w:rPr>
        <w:t>e</w:t>
      </w:r>
      <w:r w:rsidR="00464043" w:rsidRPr="00864F96">
        <w:rPr>
          <w:b/>
          <w:sz w:val="24"/>
          <w:szCs w:val="24"/>
        </w:rPr>
        <w:t>-U</w:t>
      </w:r>
      <w:r w:rsidRPr="00864F96">
        <w:rPr>
          <w:b/>
          <w:sz w:val="24"/>
          <w:szCs w:val="24"/>
        </w:rPr>
        <w:t>se</w:t>
      </w:r>
      <w:r w:rsidR="00464043" w:rsidRPr="00864F96">
        <w:rPr>
          <w:b/>
          <w:sz w:val="24"/>
          <w:szCs w:val="24"/>
        </w:rPr>
        <w:t xml:space="preserve"> </w:t>
      </w:r>
      <w:r w:rsidR="00523F2A">
        <w:rPr>
          <w:b/>
          <w:sz w:val="24"/>
          <w:szCs w:val="24"/>
        </w:rPr>
        <w:t xml:space="preserve">v </w:t>
      </w:r>
      <w:proofErr w:type="spellStart"/>
      <w:r w:rsidR="00523F2A">
        <w:rPr>
          <w:b/>
          <w:sz w:val="24"/>
          <w:szCs w:val="24"/>
        </w:rPr>
        <w:t>praxi</w:t>
      </w:r>
      <w:proofErr w:type="spellEnd"/>
      <w:r w:rsidR="008732C2" w:rsidRPr="00864F96">
        <w:rPr>
          <w:b/>
          <w:sz w:val="24"/>
          <w:szCs w:val="24"/>
        </w:rPr>
        <w:t xml:space="preserve"> </w:t>
      </w:r>
    </w:p>
    <w:p w14:paraId="6ABEDA6F" w14:textId="7E469069" w:rsidR="00542334" w:rsidRDefault="008813B2" w:rsidP="00B34F51">
      <w:pPr>
        <w:pStyle w:val="CE-StandardText"/>
      </w:pPr>
      <w:proofErr w:type="spellStart"/>
      <w:r>
        <w:t>Současná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konzumuje</w:t>
      </w:r>
      <w:proofErr w:type="spellEnd"/>
      <w:r>
        <w:t xml:space="preserve"> </w:t>
      </w:r>
      <w:proofErr w:type="spellStart"/>
      <w:r>
        <w:t>obrovské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a </w:t>
      </w:r>
      <w:proofErr w:type="spellStart"/>
      <w:r w:rsidR="00DF69E2">
        <w:t>přírodních</w:t>
      </w:r>
      <w:proofErr w:type="spellEnd"/>
      <w:r w:rsidR="00DF69E2"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 pro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zvyšování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. </w:t>
      </w:r>
      <w:proofErr w:type="spellStart"/>
      <w:r>
        <w:t>Nejlepším</w:t>
      </w:r>
      <w:proofErr w:type="spellEnd"/>
      <w:r>
        <w:t xml:space="preserve"> </w:t>
      </w:r>
      <w:proofErr w:type="spellStart"/>
      <w:r>
        <w:t>řešením</w:t>
      </w:r>
      <w:proofErr w:type="spellEnd"/>
      <w:r>
        <w:t xml:space="preserve"> pro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neprodukovat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a </w:t>
      </w:r>
      <w:proofErr w:type="spellStart"/>
      <w:r>
        <w:t>prodloužit</w:t>
      </w:r>
      <w:proofErr w:type="spellEnd"/>
      <w:r>
        <w:t xml:space="preserve"> </w:t>
      </w:r>
      <w:proofErr w:type="spellStart"/>
      <w:r>
        <w:t>životnost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existujícího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. Re-Use </w:t>
      </w:r>
      <w:proofErr w:type="spellStart"/>
      <w:r>
        <w:t>je</w:t>
      </w:r>
      <w:proofErr w:type="spellEnd"/>
      <w:r>
        <w:t xml:space="preserve"> </w:t>
      </w:r>
      <w:proofErr w:type="spellStart"/>
      <w:r w:rsidR="00274B3A">
        <w:t>viditelnou</w:t>
      </w:r>
      <w:proofErr w:type="spellEnd"/>
      <w:r w:rsidR="00274B3A">
        <w:t xml:space="preserve"> </w:t>
      </w:r>
      <w:proofErr w:type="spellStart"/>
      <w:r w:rsidR="00274B3A">
        <w:t>možností</w:t>
      </w:r>
      <w:proofErr w:type="spellEnd"/>
      <w:r w:rsidR="00274B3A">
        <w:t xml:space="preserve"> </w:t>
      </w:r>
      <w:proofErr w:type="spellStart"/>
      <w:r w:rsidR="00274B3A">
        <w:t>jak</w:t>
      </w:r>
      <w:proofErr w:type="spellEnd"/>
      <w:r w:rsidR="00274B3A">
        <w:t xml:space="preserve"> </w:t>
      </w:r>
      <w:proofErr w:type="spellStart"/>
      <w:r w:rsidR="00274B3A">
        <w:t>zredukovat</w:t>
      </w:r>
      <w:proofErr w:type="spellEnd"/>
      <w:r w:rsidR="00274B3A">
        <w:t xml:space="preserve"> </w:t>
      </w:r>
      <w:proofErr w:type="spellStart"/>
      <w:r w:rsidR="00274B3A">
        <w:t>spotřebu</w:t>
      </w:r>
      <w:proofErr w:type="spellEnd"/>
      <w:r w:rsidR="00274B3A">
        <w:t xml:space="preserve"> a </w:t>
      </w:r>
      <w:proofErr w:type="spellStart"/>
      <w:r w:rsidR="00274B3A">
        <w:t>ušetřit</w:t>
      </w:r>
      <w:proofErr w:type="spellEnd"/>
      <w:r w:rsidR="00274B3A">
        <w:t xml:space="preserve"> </w:t>
      </w:r>
      <w:proofErr w:type="spellStart"/>
      <w:r w:rsidR="00274B3A">
        <w:t>přírodní</w:t>
      </w:r>
      <w:proofErr w:type="spellEnd"/>
      <w:r w:rsidR="00274B3A">
        <w:t xml:space="preserve"> </w:t>
      </w:r>
      <w:proofErr w:type="spellStart"/>
      <w:r w:rsidR="00274B3A">
        <w:t>zdroje</w:t>
      </w:r>
      <w:proofErr w:type="spellEnd"/>
      <w:r w:rsidR="00274B3A">
        <w:t xml:space="preserve">. SURFACE project, </w:t>
      </w:r>
      <w:proofErr w:type="spellStart"/>
      <w:r w:rsidR="00274B3A">
        <w:t>který</w:t>
      </w:r>
      <w:proofErr w:type="spellEnd"/>
      <w:r w:rsidR="00274B3A">
        <w:t xml:space="preserve"> </w:t>
      </w:r>
      <w:proofErr w:type="spellStart"/>
      <w:r w:rsidR="00274B3A">
        <w:t>byl</w:t>
      </w:r>
      <w:proofErr w:type="spellEnd"/>
      <w:r w:rsidR="00274B3A">
        <w:t xml:space="preserve"> </w:t>
      </w:r>
      <w:proofErr w:type="spellStart"/>
      <w:r w:rsidR="00274B3A">
        <w:t>oficiálně</w:t>
      </w:r>
      <w:proofErr w:type="spellEnd"/>
      <w:r w:rsidR="00274B3A">
        <w:t xml:space="preserve"> </w:t>
      </w:r>
      <w:proofErr w:type="spellStart"/>
      <w:r w:rsidR="00274B3A">
        <w:t>zahájen</w:t>
      </w:r>
      <w:proofErr w:type="spellEnd"/>
      <w:r w:rsidR="00274B3A">
        <w:t xml:space="preserve"> 24.1.2018 v </w:t>
      </w:r>
      <w:proofErr w:type="spellStart"/>
      <w:r w:rsidR="00274B3A">
        <w:t>rakouské</w:t>
      </w:r>
      <w:proofErr w:type="spellEnd"/>
      <w:r w:rsidR="00274B3A">
        <w:t xml:space="preserve"> </w:t>
      </w:r>
      <w:proofErr w:type="spellStart"/>
      <w:r w:rsidR="00274B3A">
        <w:t>obci</w:t>
      </w:r>
      <w:proofErr w:type="spellEnd"/>
      <w:r w:rsidR="00274B3A">
        <w:t xml:space="preserve"> Kempten </w:t>
      </w:r>
      <w:proofErr w:type="spellStart"/>
      <w:r w:rsidR="00274B3A">
        <w:t>propojuje</w:t>
      </w:r>
      <w:proofErr w:type="spellEnd"/>
      <w:r w:rsidR="00274B3A">
        <w:t xml:space="preserve"> partner z 9 </w:t>
      </w:r>
      <w:proofErr w:type="spellStart"/>
      <w:r w:rsidR="00274B3A">
        <w:t>evropských</w:t>
      </w:r>
      <w:proofErr w:type="spellEnd"/>
      <w:r w:rsidR="00274B3A">
        <w:t xml:space="preserve"> </w:t>
      </w:r>
      <w:proofErr w:type="spellStart"/>
      <w:r w:rsidR="00274B3A">
        <w:t>zemí</w:t>
      </w:r>
      <w:proofErr w:type="spellEnd"/>
      <w:r w:rsidR="00274B3A">
        <w:t xml:space="preserve"> s </w:t>
      </w:r>
      <w:proofErr w:type="spellStart"/>
      <w:r w:rsidR="00274B3A">
        <w:t>cílem</w:t>
      </w:r>
      <w:proofErr w:type="spellEnd"/>
      <w:r w:rsidR="00274B3A">
        <w:t xml:space="preserve"> </w:t>
      </w:r>
      <w:proofErr w:type="spellStart"/>
      <w:r w:rsidR="00DF69E2">
        <w:t>rozšířit</w:t>
      </w:r>
      <w:proofErr w:type="spellEnd"/>
      <w:r w:rsidR="00DF69E2">
        <w:t xml:space="preserve"> </w:t>
      </w:r>
      <w:proofErr w:type="spellStart"/>
      <w:r w:rsidR="00DF69E2">
        <w:t>obzory</w:t>
      </w:r>
      <w:proofErr w:type="spellEnd"/>
      <w:r w:rsidR="00DF69E2">
        <w:t xml:space="preserve"> v </w:t>
      </w:r>
      <w:proofErr w:type="spellStart"/>
      <w:r w:rsidR="00DF69E2">
        <w:t>oblasti</w:t>
      </w:r>
      <w:proofErr w:type="spellEnd"/>
      <w:r w:rsidR="00DF69E2">
        <w:t xml:space="preserve"> </w:t>
      </w:r>
      <w:proofErr w:type="spellStart"/>
      <w:r w:rsidR="00DF69E2">
        <w:t>znovuvyužívání</w:t>
      </w:r>
      <w:proofErr w:type="spellEnd"/>
      <w:r w:rsidR="00DF69E2">
        <w:t xml:space="preserve"> </w:t>
      </w:r>
      <w:proofErr w:type="spellStart"/>
      <w:r w:rsidR="00DF69E2">
        <w:t>věcí</w:t>
      </w:r>
      <w:proofErr w:type="spellEnd"/>
      <w:r w:rsidR="00DF69E2">
        <w:t xml:space="preserve"> </w:t>
      </w:r>
      <w:proofErr w:type="spellStart"/>
      <w:r w:rsidR="00DF69E2">
        <w:t>namísto</w:t>
      </w:r>
      <w:proofErr w:type="spellEnd"/>
      <w:r w:rsidR="00DF69E2">
        <w:t xml:space="preserve"> </w:t>
      </w:r>
      <w:proofErr w:type="spellStart"/>
      <w:r w:rsidR="00DF69E2">
        <w:t>jejich</w:t>
      </w:r>
      <w:proofErr w:type="spellEnd"/>
      <w:r w:rsidR="00DF69E2">
        <w:t xml:space="preserve"> </w:t>
      </w:r>
      <w:proofErr w:type="spellStart"/>
      <w:r w:rsidR="00DF69E2">
        <w:t>vyhazování</w:t>
      </w:r>
      <w:proofErr w:type="spellEnd"/>
      <w:r w:rsidR="00DF69E2">
        <w:t xml:space="preserve"> do </w:t>
      </w:r>
      <w:proofErr w:type="spellStart"/>
      <w:r w:rsidR="00DF69E2">
        <w:t>odpadu</w:t>
      </w:r>
      <w:proofErr w:type="spellEnd"/>
      <w:r w:rsidR="00DF69E2">
        <w:t xml:space="preserve">. SURFACE </w:t>
      </w:r>
      <w:proofErr w:type="spellStart"/>
      <w:r w:rsidR="00DF69E2">
        <w:t>chce</w:t>
      </w:r>
      <w:proofErr w:type="spellEnd"/>
      <w:r w:rsidR="00DF69E2">
        <w:t xml:space="preserve"> </w:t>
      </w:r>
      <w:proofErr w:type="spellStart"/>
      <w:r w:rsidR="00DF69E2">
        <w:t>facilitovat</w:t>
      </w:r>
      <w:proofErr w:type="spellEnd"/>
      <w:r w:rsidR="00DF69E2">
        <w:t xml:space="preserve"> RE-Use </w:t>
      </w:r>
      <w:proofErr w:type="spellStart"/>
      <w:r w:rsidR="00DF69E2">
        <w:t>praxi</w:t>
      </w:r>
      <w:proofErr w:type="spellEnd"/>
      <w:r w:rsidR="00DF69E2">
        <w:t xml:space="preserve"> v </w:t>
      </w:r>
      <w:proofErr w:type="spellStart"/>
      <w:r w:rsidR="00DF69E2">
        <w:t>zemích</w:t>
      </w:r>
      <w:proofErr w:type="spellEnd"/>
      <w:r w:rsidR="00DF69E2">
        <w:t xml:space="preserve"> </w:t>
      </w:r>
      <w:proofErr w:type="spellStart"/>
      <w:r w:rsidR="00DF69E2">
        <w:t>střední</w:t>
      </w:r>
      <w:proofErr w:type="spellEnd"/>
      <w:r w:rsidR="00DF69E2">
        <w:t xml:space="preserve"> </w:t>
      </w:r>
      <w:proofErr w:type="spellStart"/>
      <w:proofErr w:type="gramStart"/>
      <w:r w:rsidR="00DF69E2">
        <w:t>Evropy</w:t>
      </w:r>
      <w:proofErr w:type="spellEnd"/>
      <w:r w:rsidR="00DF69E2">
        <w:t xml:space="preserve"> ,</w:t>
      </w:r>
      <w:proofErr w:type="gramEnd"/>
      <w:r w:rsidR="00DF69E2">
        <w:t xml:space="preserve"> </w:t>
      </w:r>
      <w:proofErr w:type="spellStart"/>
      <w:r w:rsidR="00DF69E2">
        <w:t>respektive</w:t>
      </w:r>
      <w:proofErr w:type="spellEnd"/>
      <w:r w:rsidR="00DF69E2">
        <w:t xml:space="preserve"> </w:t>
      </w:r>
      <w:proofErr w:type="spellStart"/>
      <w:r w:rsidR="00DF69E2">
        <w:t>ve</w:t>
      </w:r>
      <w:proofErr w:type="spellEnd"/>
      <w:r w:rsidR="00DF69E2">
        <w:t xml:space="preserve"> </w:t>
      </w:r>
      <w:proofErr w:type="spellStart"/>
      <w:r w:rsidR="00DF69E2">
        <w:t>vybraných</w:t>
      </w:r>
      <w:proofErr w:type="spellEnd"/>
      <w:r w:rsidR="00DF69E2">
        <w:t xml:space="preserve"> </w:t>
      </w:r>
      <w:proofErr w:type="spellStart"/>
      <w:r w:rsidR="00DF69E2">
        <w:t>městech</w:t>
      </w:r>
      <w:proofErr w:type="spellEnd"/>
      <w:r w:rsidR="00DF69E2">
        <w:t xml:space="preserve"> a </w:t>
      </w:r>
      <w:proofErr w:type="spellStart"/>
      <w:r w:rsidR="00DF69E2">
        <w:t>inspirovat</w:t>
      </w:r>
      <w:proofErr w:type="spellEnd"/>
      <w:r w:rsidR="00DF69E2">
        <w:t xml:space="preserve"> se </w:t>
      </w:r>
      <w:proofErr w:type="spellStart"/>
      <w:r w:rsidR="00DF69E2">
        <w:t>navzájem</w:t>
      </w:r>
      <w:proofErr w:type="spellEnd"/>
      <w:r w:rsidR="00DF69E2">
        <w:t>.</w:t>
      </w:r>
    </w:p>
    <w:p w14:paraId="00B6737F" w14:textId="77777777" w:rsidR="00523F2A" w:rsidRDefault="00523F2A" w:rsidP="00FD407A">
      <w:pPr>
        <w:pStyle w:val="CE-StandardText"/>
      </w:pPr>
    </w:p>
    <w:p w14:paraId="398C1E9B" w14:textId="77777777" w:rsidR="00523F2A" w:rsidRDefault="00523F2A" w:rsidP="00FD407A">
      <w:pPr>
        <w:pStyle w:val="CE-StandardText"/>
      </w:pPr>
    </w:p>
    <w:p w14:paraId="3921B6CC" w14:textId="77777777" w:rsidR="00732C66" w:rsidRDefault="00732C66" w:rsidP="00FD407A">
      <w:pPr>
        <w:pStyle w:val="CE-StandardText"/>
      </w:pPr>
    </w:p>
    <w:p w14:paraId="16C0FDE9" w14:textId="070E4658" w:rsidR="006D71FC" w:rsidRDefault="006D71FC" w:rsidP="00FD407A">
      <w:pPr>
        <w:pStyle w:val="CE-StandardText"/>
      </w:pPr>
      <w:r>
        <w:t xml:space="preserve">The </w:t>
      </w:r>
      <w:r w:rsidR="005D30EB">
        <w:t xml:space="preserve">European </w:t>
      </w:r>
      <w:r>
        <w:t xml:space="preserve">waste management hierarchy </w:t>
      </w:r>
      <w:r w:rsidR="00023F36">
        <w:t>clearly outlines the impo</w:t>
      </w:r>
      <w:r w:rsidR="00B34B1F">
        <w:t>rtance of waste prevention and R</w:t>
      </w:r>
      <w:r w:rsidR="00023F36">
        <w:t>e-use which allow for saving resources without losing their quality. Recycling and energy recovery downgrades materials and not all resources can be exploited to the</w:t>
      </w:r>
      <w:r w:rsidR="000551F0">
        <w:t xml:space="preserve"> full extent</w:t>
      </w:r>
      <w:r w:rsidR="00635FA2">
        <w:t>.</w:t>
      </w:r>
      <w:r w:rsidR="00023F36">
        <w:t xml:space="preserve"> </w:t>
      </w:r>
      <w:r w:rsidR="00635FA2">
        <w:t>Disposal</w:t>
      </w:r>
      <w:r w:rsidR="00023F36">
        <w:t xml:space="preserve"> </w:t>
      </w:r>
      <w:r w:rsidR="00635FA2">
        <w:t xml:space="preserve">as the least favourable stage </w:t>
      </w:r>
      <w:r w:rsidR="00855835">
        <w:t>leads to</w:t>
      </w:r>
      <w:r w:rsidR="00023F36">
        <w:t xml:space="preserve"> a complete loss of the resources and should be only seen as the very last choice.</w:t>
      </w:r>
      <w:r w:rsidR="009F68BB">
        <w:t xml:space="preserve"> </w:t>
      </w:r>
    </w:p>
    <w:p w14:paraId="1DA2ADC2" w14:textId="70B8F055" w:rsidR="00934E53" w:rsidRDefault="00934E53" w:rsidP="0071001D">
      <w:pPr>
        <w:pStyle w:val="CE-StandardText"/>
      </w:pPr>
    </w:p>
    <w:p w14:paraId="01E8DFC0" w14:textId="60FA3D2B" w:rsidR="00DF69E2" w:rsidRDefault="00DF69E2" w:rsidP="0071001D">
      <w:pPr>
        <w:pStyle w:val="CE-StandardText"/>
      </w:pPr>
      <w:proofErr w:type="spellStart"/>
      <w:r w:rsidRPr="00DF69E2">
        <w:t>Evropská</w:t>
      </w:r>
      <w:proofErr w:type="spellEnd"/>
      <w:r w:rsidRPr="00DF69E2">
        <w:t xml:space="preserve"> </w:t>
      </w:r>
      <w:proofErr w:type="spellStart"/>
      <w:r w:rsidRPr="00DF69E2">
        <w:t>hierarchie</w:t>
      </w:r>
      <w:proofErr w:type="spellEnd"/>
      <w:r w:rsidRPr="00DF69E2">
        <w:t xml:space="preserve"> pro </w:t>
      </w:r>
      <w:proofErr w:type="spellStart"/>
      <w:r w:rsidRPr="00DF69E2">
        <w:t>nakládání</w:t>
      </w:r>
      <w:proofErr w:type="spellEnd"/>
      <w:r w:rsidRPr="00DF69E2">
        <w:t xml:space="preserve"> s </w:t>
      </w:r>
      <w:proofErr w:type="spellStart"/>
      <w:r w:rsidRPr="00DF69E2">
        <w:t>odpady</w:t>
      </w:r>
      <w:proofErr w:type="spellEnd"/>
      <w:r w:rsidRPr="00DF69E2">
        <w:t xml:space="preserve"> </w:t>
      </w:r>
      <w:proofErr w:type="spellStart"/>
      <w:r w:rsidRPr="00DF69E2">
        <w:t>jasně</w:t>
      </w:r>
      <w:proofErr w:type="spellEnd"/>
      <w:r w:rsidRPr="00DF69E2">
        <w:t xml:space="preserve"> </w:t>
      </w:r>
      <w:proofErr w:type="spellStart"/>
      <w:r w:rsidRPr="00DF69E2">
        <w:t>poukazuje</w:t>
      </w:r>
      <w:proofErr w:type="spellEnd"/>
      <w:r w:rsidRPr="00DF69E2">
        <w:t xml:space="preserve"> </w:t>
      </w:r>
      <w:proofErr w:type="spellStart"/>
      <w:r w:rsidRPr="00DF69E2">
        <w:t>na</w:t>
      </w:r>
      <w:proofErr w:type="spellEnd"/>
      <w:r w:rsidRPr="00DF69E2">
        <w:t xml:space="preserve"> </w:t>
      </w:r>
      <w:proofErr w:type="spellStart"/>
      <w:r w:rsidRPr="00DF69E2">
        <w:t>význam</w:t>
      </w:r>
      <w:proofErr w:type="spellEnd"/>
      <w:r w:rsidRPr="00DF69E2">
        <w:t xml:space="preserve"> </w:t>
      </w:r>
      <w:proofErr w:type="spellStart"/>
      <w:r w:rsidRPr="00DF69E2">
        <w:t>prevence</w:t>
      </w:r>
      <w:proofErr w:type="spellEnd"/>
      <w:r w:rsidRPr="00DF69E2">
        <w:t xml:space="preserve"> a </w:t>
      </w:r>
      <w:proofErr w:type="spellStart"/>
      <w:r w:rsidRPr="00DF69E2">
        <w:t>opětovného</w:t>
      </w:r>
      <w:proofErr w:type="spellEnd"/>
      <w:r w:rsidRPr="00DF69E2">
        <w:t xml:space="preserve"> </w:t>
      </w:r>
      <w:proofErr w:type="spellStart"/>
      <w:r w:rsidRPr="00DF69E2">
        <w:t>využití</w:t>
      </w:r>
      <w:proofErr w:type="spellEnd"/>
      <w:r w:rsidRPr="00DF69E2">
        <w:t xml:space="preserve"> </w:t>
      </w:r>
      <w:proofErr w:type="spellStart"/>
      <w:r w:rsidRPr="00DF69E2">
        <w:t>odpadů</w:t>
      </w:r>
      <w:proofErr w:type="spellEnd"/>
      <w:r>
        <w:t>. Re-use</w:t>
      </w:r>
      <w:r w:rsidRPr="00DF69E2">
        <w:t xml:space="preserve"> </w:t>
      </w:r>
      <w:proofErr w:type="spellStart"/>
      <w:r w:rsidRPr="00DF69E2">
        <w:t>umožňuje</w:t>
      </w:r>
      <w:proofErr w:type="spellEnd"/>
      <w:r w:rsidRPr="00DF69E2">
        <w:t xml:space="preserve"> </w:t>
      </w:r>
      <w:proofErr w:type="spellStart"/>
      <w:r w:rsidRPr="00DF69E2">
        <w:t>šetřit</w:t>
      </w:r>
      <w:proofErr w:type="spellEnd"/>
      <w:r w:rsidRPr="00DF69E2">
        <w:t xml:space="preserve"> </w:t>
      </w:r>
      <w:proofErr w:type="spellStart"/>
      <w:r w:rsidRPr="00DF69E2">
        <w:t>zdroje</w:t>
      </w:r>
      <w:proofErr w:type="spellEnd"/>
      <w:r w:rsidRPr="00DF69E2">
        <w:t xml:space="preserve"> bez </w:t>
      </w:r>
      <w:proofErr w:type="spellStart"/>
      <w:r w:rsidRPr="00DF69E2">
        <w:t>ztráty</w:t>
      </w:r>
      <w:proofErr w:type="spellEnd"/>
      <w:r w:rsidRPr="00DF69E2">
        <w:t xml:space="preserve"> </w:t>
      </w:r>
      <w:proofErr w:type="spellStart"/>
      <w:r w:rsidRPr="00DF69E2">
        <w:t>jejich</w:t>
      </w:r>
      <w:proofErr w:type="spellEnd"/>
      <w:r w:rsidRPr="00DF69E2">
        <w:t xml:space="preserve"> </w:t>
      </w:r>
      <w:proofErr w:type="spellStart"/>
      <w:r w:rsidRPr="00DF69E2">
        <w:t>kvality</w:t>
      </w:r>
      <w:proofErr w:type="spellEnd"/>
      <w:r w:rsidRPr="00DF69E2">
        <w:t xml:space="preserve">. </w:t>
      </w:r>
      <w:proofErr w:type="spellStart"/>
      <w:r w:rsidRPr="00DF69E2">
        <w:t>Recyklac</w:t>
      </w:r>
      <w:r>
        <w:t>i</w:t>
      </w:r>
      <w:proofErr w:type="spellEnd"/>
      <w:r w:rsidRPr="00DF69E2">
        <w:t xml:space="preserve"> a </w:t>
      </w:r>
      <w:proofErr w:type="spellStart"/>
      <w:r>
        <w:t>znovuvyužití</w:t>
      </w:r>
      <w:proofErr w:type="spellEnd"/>
      <w:r w:rsidRPr="00DF69E2">
        <w:t xml:space="preserve"> </w:t>
      </w:r>
      <w:proofErr w:type="spellStart"/>
      <w:r w:rsidRPr="00DF69E2">
        <w:t>energie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degradovat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 a </w:t>
      </w:r>
      <w:proofErr w:type="spellStart"/>
      <w:r>
        <w:t>bohužel</w:t>
      </w:r>
      <w:proofErr w:type="spellEnd"/>
      <w:r>
        <w:t xml:space="preserve"> ne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. </w:t>
      </w:r>
      <w:proofErr w:type="spellStart"/>
      <w:r>
        <w:t>Nicméně</w:t>
      </w:r>
      <w:proofErr w:type="spellEnd"/>
      <w:r>
        <w:t xml:space="preserve"> </w:t>
      </w:r>
      <w:proofErr w:type="spellStart"/>
      <w:r>
        <w:t>likvidace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vnímána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, </w:t>
      </w:r>
      <w:proofErr w:type="spellStart"/>
      <w:r>
        <w:t>jelikož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absolutní</w:t>
      </w:r>
      <w:proofErr w:type="spellEnd"/>
      <w:r>
        <w:t xml:space="preserve"> </w:t>
      </w:r>
      <w:proofErr w:type="spellStart"/>
      <w:r>
        <w:t>ztrátu</w:t>
      </w:r>
      <w:proofErr w:type="spellEnd"/>
      <w:r>
        <w:t>.</w:t>
      </w:r>
    </w:p>
    <w:p w14:paraId="6B7772B2" w14:textId="77777777" w:rsidR="00DF69E2" w:rsidRDefault="00DF69E2" w:rsidP="0071001D">
      <w:pPr>
        <w:pStyle w:val="CE-StandardText"/>
      </w:pPr>
    </w:p>
    <w:p w14:paraId="63AE39ED" w14:textId="3F91F765" w:rsidR="00A73EB1" w:rsidRDefault="00A73EB1" w:rsidP="00A73EB1">
      <w:pPr>
        <w:pStyle w:val="CE-StandardText"/>
        <w:jc w:val="center"/>
      </w:pPr>
      <w:r>
        <w:rPr>
          <w:noProof/>
          <w:lang w:val="de-AT" w:eastAsia="de-AT"/>
        </w:rPr>
        <w:drawing>
          <wp:inline distT="0" distB="0" distL="0" distR="0" wp14:anchorId="53E81718" wp14:editId="066A858C">
            <wp:extent cx="3808730" cy="1797050"/>
            <wp:effectExtent l="0" t="0" r="1270" b="0"/>
            <wp:docPr id="11" name="Grafik 11" descr="http://ec.europa.eu/environment/waste/framework/images/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vironment/waste/framework/images/preven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A59F" w14:textId="2DFADE7D" w:rsidR="00A73EB1" w:rsidRDefault="00A73EB1" w:rsidP="00A73EB1">
      <w:pPr>
        <w:pStyle w:val="CE-StandardText"/>
        <w:jc w:val="center"/>
      </w:pPr>
      <w:r>
        <w:t xml:space="preserve">(Source: www: </w:t>
      </w:r>
      <w:r w:rsidRPr="00A73EB1">
        <w:t>ec.europa</w:t>
      </w:r>
      <w:r>
        <w:t>.eu/environment/waste/framework)</w:t>
      </w:r>
    </w:p>
    <w:p w14:paraId="2DF1364E" w14:textId="77777777" w:rsidR="00A73EB1" w:rsidRDefault="00A73EB1" w:rsidP="0071001D">
      <w:pPr>
        <w:pStyle w:val="CE-StandardText"/>
      </w:pPr>
    </w:p>
    <w:p w14:paraId="03C33DFF" w14:textId="4B510A97" w:rsidR="0071001D" w:rsidRDefault="0071001D" w:rsidP="0071001D">
      <w:pPr>
        <w:pStyle w:val="CE-StandardText"/>
      </w:pPr>
      <w:r>
        <w:t>The core concept of the SURFACE project is the formation of a Smart Re-Use Park</w:t>
      </w:r>
      <w:r w:rsidR="000132F2">
        <w:t xml:space="preserve"> in </w:t>
      </w:r>
      <w:r w:rsidR="003E4704">
        <w:t>five</w:t>
      </w:r>
      <w:r w:rsidR="003834BC">
        <w:t xml:space="preserve"> </w:t>
      </w:r>
      <w:r w:rsidR="000132F2">
        <w:t>pilot region</w:t>
      </w:r>
      <w:r w:rsidR="003834BC">
        <w:t>s</w:t>
      </w:r>
      <w:r w:rsidR="003E4704">
        <w:t xml:space="preserve"> </w:t>
      </w:r>
      <w:r w:rsidR="003E4704" w:rsidRPr="00664F71">
        <w:t>(IT, AT, DE, PL, HU)</w:t>
      </w:r>
      <w:r w:rsidR="003E4704">
        <w:t xml:space="preserve"> and preparing the implementation in the other four regions </w:t>
      </w:r>
      <w:r w:rsidR="003E4704" w:rsidRPr="00664F71">
        <w:t>(IT, CZ, SI, HR)</w:t>
      </w:r>
      <w:r>
        <w:t xml:space="preserve">. </w:t>
      </w:r>
      <w:r w:rsidR="003C32B5">
        <w:t>The Smart Re-Use Park</w:t>
      </w:r>
      <w:r>
        <w:t xml:space="preserve"> will be a place where products, goods and materials </w:t>
      </w:r>
      <w:r w:rsidR="000132F2">
        <w:t xml:space="preserve">will be given a </w:t>
      </w:r>
      <w:r>
        <w:t xml:space="preserve">new chance to get back into the product cycle instead of ending up as waste or as recycled material with </w:t>
      </w:r>
      <w:r w:rsidR="000B2192">
        <w:t xml:space="preserve">a </w:t>
      </w:r>
      <w:r>
        <w:t>lower value. The Smart Re-</w:t>
      </w:r>
      <w:r w:rsidR="00581EA8">
        <w:t>U</w:t>
      </w:r>
      <w:r>
        <w:t xml:space="preserve">se Park is not solely a place where goods get </w:t>
      </w:r>
      <w:r w:rsidR="00257B0F">
        <w:t xml:space="preserve">reused or </w:t>
      </w:r>
      <w:r>
        <w:t xml:space="preserve">up-cycled, it also provides a space where people encounter each other and have the opportunity for exchange and knowledge transfer </w:t>
      </w:r>
      <w:proofErr w:type="gramStart"/>
      <w:r>
        <w:t>in the area of</w:t>
      </w:r>
      <w:proofErr w:type="gramEnd"/>
      <w:r>
        <w:t xml:space="preserve"> Re-Use. Courses and workshops </w:t>
      </w:r>
      <w:r w:rsidR="000B2192">
        <w:t>will give</w:t>
      </w:r>
      <w:r>
        <w:t xml:space="preserve"> leverage </w:t>
      </w:r>
      <w:r w:rsidR="000B2192">
        <w:t xml:space="preserve">to </w:t>
      </w:r>
      <w:r>
        <w:t>reach new horizons in environment conservation. This</w:t>
      </w:r>
      <w:r w:rsidR="00E438D8">
        <w:t xml:space="preserve"> </w:t>
      </w:r>
      <w:r>
        <w:t xml:space="preserve">will be accompanied by artistic activities </w:t>
      </w:r>
      <w:r w:rsidR="00CA5B0C">
        <w:t>of</w:t>
      </w:r>
      <w:r>
        <w:t xml:space="preserve"> selected regional artist who </w:t>
      </w:r>
      <w:r w:rsidR="00CA5B0C">
        <w:t>will help</w:t>
      </w:r>
      <w:r>
        <w:t xml:space="preserve"> dissemina</w:t>
      </w:r>
      <w:r w:rsidR="00CA5B0C">
        <w:t>te</w:t>
      </w:r>
      <w:r>
        <w:t xml:space="preserve"> the</w:t>
      </w:r>
      <w:r w:rsidR="00CA5B0C">
        <w:t xml:space="preserve"> Re-</w:t>
      </w:r>
      <w:r w:rsidR="00581EA8">
        <w:t>U</w:t>
      </w:r>
      <w:r w:rsidR="00CA5B0C">
        <w:t>se</w:t>
      </w:r>
      <w:r>
        <w:t xml:space="preserve"> idea</w:t>
      </w:r>
      <w:r w:rsidR="00CA5B0C">
        <w:t xml:space="preserve"> through creative channels</w:t>
      </w:r>
      <w:r>
        <w:t>.</w:t>
      </w:r>
    </w:p>
    <w:p w14:paraId="0F3146D9" w14:textId="23034876" w:rsidR="00023F36" w:rsidRDefault="00E438D8" w:rsidP="0071001D">
      <w:pPr>
        <w:pStyle w:val="CE-StandardText"/>
      </w:pPr>
      <w:r>
        <w:t>The Re-</w:t>
      </w:r>
      <w:r w:rsidR="00581EA8">
        <w:t>U</w:t>
      </w:r>
      <w:r>
        <w:t>se sector is full of</w:t>
      </w:r>
      <w:r w:rsidR="00023F36">
        <w:t xml:space="preserve"> promising initiatives, </w:t>
      </w:r>
      <w:proofErr w:type="gramStart"/>
      <w:r w:rsidR="00023F36">
        <w:t>activities</w:t>
      </w:r>
      <w:proofErr w:type="gramEnd"/>
      <w:r w:rsidR="00023F36">
        <w:t xml:space="preserve"> and </w:t>
      </w:r>
      <w:r>
        <w:t>innovative ideas</w:t>
      </w:r>
      <w:r w:rsidR="00023F36">
        <w:t xml:space="preserve">. </w:t>
      </w:r>
      <w:proofErr w:type="gramStart"/>
      <w:r w:rsidR="005D6141">
        <w:t>However</w:t>
      </w:r>
      <w:proofErr w:type="gramEnd"/>
      <w:r w:rsidR="005D6141">
        <w:t xml:space="preserve"> in order to be better established it needs not only support from the national governments but also projects like SURFACE that create guidance </w:t>
      </w:r>
      <w:r w:rsidR="00023F36">
        <w:t xml:space="preserve">for establishing Re-Use practices </w:t>
      </w:r>
      <w:r w:rsidR="0054243E">
        <w:t>and inspire</w:t>
      </w:r>
      <w:r w:rsidR="00023F36">
        <w:t xml:space="preserve"> other urban areas </w:t>
      </w:r>
      <w:r w:rsidR="00B246C3">
        <w:t>to follow suit.</w:t>
      </w:r>
    </w:p>
    <w:p w14:paraId="735C07EB" w14:textId="77777777" w:rsidR="00FF28AB" w:rsidRDefault="00FF28AB" w:rsidP="00FD407A">
      <w:pPr>
        <w:pStyle w:val="CE-StandardText"/>
      </w:pPr>
    </w:p>
    <w:p w14:paraId="5F2A38CA" w14:textId="1FB402B1" w:rsidR="00B956B7" w:rsidRDefault="000F7740" w:rsidP="00B956B7">
      <w:pPr>
        <w:pStyle w:val="CE-StandardText"/>
        <w:tabs>
          <w:tab w:val="left" w:pos="1276"/>
        </w:tabs>
        <w:spacing w:before="0" w:line="240" w:lineRule="auto"/>
        <w:rPr>
          <w:i/>
          <w:color w:val="00B0F0"/>
          <w:lang w:val="de-AT"/>
        </w:rPr>
      </w:pPr>
      <w:r w:rsidRPr="000F7740">
        <w:rPr>
          <w:lang w:val="de-AT"/>
        </w:rPr>
        <w:t>K</w:t>
      </w:r>
      <w:r w:rsidR="00FF28AB" w:rsidRPr="000F7740">
        <w:rPr>
          <w:lang w:val="de-AT"/>
        </w:rPr>
        <w:t>onta</w:t>
      </w:r>
      <w:r w:rsidRPr="000F7740">
        <w:rPr>
          <w:lang w:val="de-AT"/>
        </w:rPr>
        <w:t>k</w:t>
      </w:r>
      <w:r w:rsidR="00FF28AB" w:rsidRPr="000F7740">
        <w:rPr>
          <w:lang w:val="de-AT"/>
        </w:rPr>
        <w:t xml:space="preserve">t: </w:t>
      </w:r>
      <w:r w:rsidR="00FF28AB" w:rsidRPr="000F7740">
        <w:rPr>
          <w:lang w:val="de-AT"/>
        </w:rPr>
        <w:tab/>
      </w:r>
      <w:proofErr w:type="spellStart"/>
      <w:r w:rsidRPr="000F7740">
        <w:rPr>
          <w:i/>
          <w:color w:val="00B0F0"/>
          <w:lang w:val="de-AT"/>
        </w:rPr>
        <w:t>Mgr</w:t>
      </w:r>
      <w:proofErr w:type="spellEnd"/>
      <w:r w:rsidRPr="000F7740">
        <w:rPr>
          <w:i/>
          <w:color w:val="00B0F0"/>
          <w:lang w:val="de-AT"/>
        </w:rPr>
        <w:t xml:space="preserve">. Blanka </w:t>
      </w:r>
      <w:proofErr w:type="spellStart"/>
      <w:r w:rsidRPr="000F7740">
        <w:rPr>
          <w:i/>
          <w:color w:val="00B0F0"/>
          <w:lang w:val="de-AT"/>
        </w:rPr>
        <w:t>Marková</w:t>
      </w:r>
      <w:proofErr w:type="spellEnd"/>
      <w:r w:rsidRPr="000F7740">
        <w:rPr>
          <w:i/>
          <w:color w:val="00B0F0"/>
          <w:lang w:val="de-AT"/>
        </w:rPr>
        <w:t xml:space="preserve">, </w:t>
      </w:r>
      <w:proofErr w:type="spellStart"/>
      <w:r w:rsidRPr="000F7740">
        <w:rPr>
          <w:i/>
          <w:color w:val="00B0F0"/>
          <w:lang w:val="de-AT"/>
        </w:rPr>
        <w:t>P</w:t>
      </w:r>
      <w:r>
        <w:rPr>
          <w:i/>
          <w:color w:val="00B0F0"/>
          <w:lang w:val="de-AT"/>
        </w:rPr>
        <w:t>h.D</w:t>
      </w:r>
      <w:proofErr w:type="spellEnd"/>
      <w:r>
        <w:rPr>
          <w:i/>
          <w:color w:val="00B0F0"/>
          <w:lang w:val="de-AT"/>
        </w:rPr>
        <w:t>.</w:t>
      </w:r>
    </w:p>
    <w:p w14:paraId="57D80575" w14:textId="768B599D" w:rsidR="000F7740" w:rsidRDefault="000F7740" w:rsidP="00B956B7">
      <w:pPr>
        <w:pStyle w:val="CE-StandardText"/>
        <w:tabs>
          <w:tab w:val="left" w:pos="1276"/>
        </w:tabs>
        <w:spacing w:before="0" w:line="240" w:lineRule="auto"/>
        <w:rPr>
          <w:i/>
          <w:color w:val="00B0F0"/>
          <w:lang w:val="de-AT"/>
        </w:rPr>
      </w:pPr>
      <w:r>
        <w:rPr>
          <w:i/>
          <w:color w:val="00B0F0"/>
          <w:lang w:val="de-AT"/>
        </w:rPr>
        <w:tab/>
        <w:t>m</w:t>
      </w:r>
      <w:bookmarkStart w:id="0" w:name="_GoBack"/>
      <w:bookmarkEnd w:id="0"/>
      <w:r>
        <w:rPr>
          <w:i/>
          <w:color w:val="00B0F0"/>
          <w:lang w:val="de-AT"/>
        </w:rPr>
        <w:t>arkova.blanka@gmail.com</w:t>
      </w:r>
    </w:p>
    <w:p w14:paraId="420B5325" w14:textId="1856BB98" w:rsidR="000F7740" w:rsidRPr="000F7740" w:rsidRDefault="000F7740" w:rsidP="00B956B7">
      <w:pPr>
        <w:pStyle w:val="CE-StandardText"/>
        <w:tabs>
          <w:tab w:val="left" w:pos="1276"/>
        </w:tabs>
        <w:spacing w:before="0" w:line="240" w:lineRule="auto"/>
        <w:rPr>
          <w:lang w:val="de-AT"/>
        </w:rPr>
      </w:pPr>
      <w:r>
        <w:rPr>
          <w:lang w:val="de-AT"/>
        </w:rPr>
        <w:tab/>
        <w:t>Tel: 731 188 388</w:t>
      </w:r>
    </w:p>
    <w:p w14:paraId="0A2F1111" w14:textId="7BF40A3D" w:rsidR="00FF28AB" w:rsidRPr="000F7740" w:rsidRDefault="00FF28AB" w:rsidP="00FF28AB">
      <w:pPr>
        <w:pStyle w:val="CE-StandardText"/>
        <w:tabs>
          <w:tab w:val="left" w:pos="1276"/>
        </w:tabs>
        <w:spacing w:before="0" w:line="240" w:lineRule="auto"/>
        <w:ind w:firstLine="709"/>
        <w:rPr>
          <w:lang w:val="de-AT"/>
        </w:rPr>
      </w:pPr>
    </w:p>
    <w:p w14:paraId="4D89308F" w14:textId="77777777" w:rsidR="00FF28AB" w:rsidRPr="000F7740" w:rsidRDefault="00FF28AB" w:rsidP="00FF28AB">
      <w:pPr>
        <w:pStyle w:val="CE-StandardText"/>
        <w:tabs>
          <w:tab w:val="left" w:pos="1276"/>
        </w:tabs>
        <w:spacing w:before="0" w:line="240" w:lineRule="auto"/>
        <w:ind w:firstLine="709"/>
        <w:rPr>
          <w:lang w:val="de-AT"/>
        </w:rPr>
      </w:pPr>
    </w:p>
    <w:p w14:paraId="2C7B0152" w14:textId="52BFA180" w:rsidR="00FF28AB" w:rsidRPr="00FF28AB" w:rsidRDefault="00FE7C5E" w:rsidP="00864F96">
      <w:pPr>
        <w:pStyle w:val="CE-StandardText"/>
        <w:tabs>
          <w:tab w:val="left" w:pos="1276"/>
        </w:tabs>
        <w:spacing w:before="0" w:line="240" w:lineRule="auto"/>
        <w:ind w:firstLine="709"/>
        <w:jc w:val="left"/>
        <w:rPr>
          <w:b/>
        </w:rPr>
      </w:pPr>
      <w:r w:rsidRPr="000F7740">
        <w:rPr>
          <w:b/>
          <w:lang w:val="de-AT"/>
        </w:rPr>
        <w:tab/>
      </w:r>
      <w:r w:rsidR="00FF28AB" w:rsidRPr="00FF28AB">
        <w:rPr>
          <w:b/>
        </w:rPr>
        <w:t>www.interreg-central.eu/Content.Node/SURFACE.html</w:t>
      </w:r>
    </w:p>
    <w:sectPr w:rsidR="00FF28AB" w:rsidRPr="00FF28AB" w:rsidSect="00FF28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62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D1EE" w14:textId="77777777" w:rsidR="00173F46" w:rsidRDefault="00173F46" w:rsidP="00877C37">
      <w:r>
        <w:separator/>
      </w:r>
    </w:p>
    <w:p w14:paraId="54597C9D" w14:textId="77777777" w:rsidR="00173F46" w:rsidRDefault="00173F46"/>
    <w:p w14:paraId="080E751F" w14:textId="77777777" w:rsidR="00173F46" w:rsidRDefault="00173F46"/>
    <w:p w14:paraId="2DAFD0D3" w14:textId="77777777" w:rsidR="00173F46" w:rsidRDefault="00173F46"/>
  </w:endnote>
  <w:endnote w:type="continuationSeparator" w:id="0">
    <w:p w14:paraId="6AEED247" w14:textId="77777777" w:rsidR="00173F46" w:rsidRDefault="00173F46" w:rsidP="00877C37">
      <w:r>
        <w:continuationSeparator/>
      </w:r>
    </w:p>
    <w:p w14:paraId="6705DC29" w14:textId="77777777" w:rsidR="00173F46" w:rsidRDefault="00173F46"/>
    <w:p w14:paraId="66DC0029" w14:textId="77777777" w:rsidR="00173F46" w:rsidRDefault="00173F46"/>
    <w:p w14:paraId="20FF1AFC" w14:textId="77777777" w:rsidR="00173F46" w:rsidRDefault="00173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7A45" w14:textId="77777777" w:rsidR="00A73EB1" w:rsidRDefault="00A73EB1" w:rsidP="00DA073A">
    <w:pPr>
      <w:pStyle w:val="Zpat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CE3A" w14:textId="77777777" w:rsidR="00A73EB1" w:rsidRDefault="00A73EB1">
    <w:pPr>
      <w:pStyle w:val="Zpat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7033C7" wp14:editId="387F339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635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CCE1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A2772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" fillcolor="#cce191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17BD" w14:textId="77777777" w:rsidR="00173F46" w:rsidRPr="007F69D3" w:rsidRDefault="00173F46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DDC94F2" w14:textId="77777777" w:rsidR="00173F46" w:rsidRDefault="00173F46" w:rsidP="00924079">
      <w:pPr>
        <w:ind w:left="0"/>
      </w:pPr>
      <w:r>
        <w:continuationSeparator/>
      </w:r>
    </w:p>
    <w:p w14:paraId="324AD5B1" w14:textId="77777777" w:rsidR="00173F46" w:rsidRDefault="00173F46" w:rsidP="00C12DFF">
      <w:pPr>
        <w:ind w:left="0"/>
      </w:pPr>
    </w:p>
  </w:footnote>
  <w:footnote w:type="continuationNotice" w:id="1">
    <w:p w14:paraId="7501B202" w14:textId="77777777" w:rsidR="00173F46" w:rsidRDefault="00173F46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20ED" w14:textId="77777777" w:rsidR="00A73EB1" w:rsidRPr="00C8321B" w:rsidRDefault="00A73EB1" w:rsidP="00C8321B">
    <w:pPr>
      <w:pStyle w:val="Zhlav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832F7DC" wp14:editId="165B8AF7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0F121" w14:textId="77777777" w:rsidR="00A73EB1" w:rsidRDefault="00A73EB1"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50EEE99D" wp14:editId="78851B9A">
          <wp:simplePos x="0" y="0"/>
          <wp:positionH relativeFrom="column">
            <wp:posOffset>5665470</wp:posOffset>
          </wp:positionH>
          <wp:positionV relativeFrom="paragraph">
            <wp:posOffset>132080</wp:posOffset>
          </wp:positionV>
          <wp:extent cx="638175" cy="6381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2580CE8B" wp14:editId="59807E0A">
          <wp:simplePos x="0" y="0"/>
          <wp:positionH relativeFrom="column">
            <wp:posOffset>11430</wp:posOffset>
          </wp:positionH>
          <wp:positionV relativeFrom="paragraph">
            <wp:posOffset>118110</wp:posOffset>
          </wp:positionV>
          <wp:extent cx="165608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27FA" w14:textId="77777777" w:rsidR="00A73EB1" w:rsidRDefault="00A73EB1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78EF" w14:textId="77777777" w:rsidR="00A73EB1" w:rsidRDefault="00A73EB1" w:rsidP="00D41EE5">
    <w:pPr>
      <w:pStyle w:val="Zhlav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1743176"/>
    <w:multiLevelType w:val="multilevel"/>
    <w:tmpl w:val="DD24335A"/>
    <w:lvl w:ilvl="0">
      <w:start w:val="1"/>
      <w:numFmt w:val="decimal"/>
      <w:suff w:val="space"/>
      <w:lvlText w:val="%1."/>
      <w:lvlJc w:val="left"/>
      <w:pPr>
        <w:ind w:left="538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54447C"/>
    <w:multiLevelType w:val="hybridMultilevel"/>
    <w:tmpl w:val="3D4861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5DC1"/>
    <w:multiLevelType w:val="hybridMultilevel"/>
    <w:tmpl w:val="73D2D046"/>
    <w:lvl w:ilvl="0" w:tplc="11961190">
      <w:start w:val="1"/>
      <w:numFmt w:val="bullet"/>
      <w:pStyle w:val="Se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6FE8"/>
    <w:multiLevelType w:val="multilevel"/>
    <w:tmpl w:val="1FE28E64"/>
    <w:numStyleLink w:val="CentralEuropeStandard"/>
  </w:abstractNum>
  <w:abstractNum w:abstractNumId="3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34"/>
  </w:num>
  <w:num w:numId="5">
    <w:abstractNumId w:val="27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28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3"/>
  </w:num>
  <w:num w:numId="19">
    <w:abstractNumId w:val="4"/>
  </w:num>
  <w:num w:numId="20">
    <w:abstractNumId w:val="23"/>
  </w:num>
  <w:num w:numId="21">
    <w:abstractNumId w:val="5"/>
  </w:num>
  <w:num w:numId="22">
    <w:abstractNumId w:val="36"/>
  </w:num>
  <w:num w:numId="23">
    <w:abstractNumId w:val="29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1"/>
  </w:num>
  <w:num w:numId="31">
    <w:abstractNumId w:val="25"/>
  </w:num>
  <w:num w:numId="32">
    <w:abstractNumId w:val="11"/>
  </w:num>
  <w:num w:numId="33">
    <w:abstractNumId w:val="35"/>
  </w:num>
  <w:num w:numId="34">
    <w:abstractNumId w:val="8"/>
  </w:num>
  <w:num w:numId="35">
    <w:abstractNumId w:val="17"/>
  </w:num>
  <w:num w:numId="36">
    <w:abstractNumId w:val="26"/>
  </w:num>
  <w:num w:numId="37">
    <w:abstractNumId w:val="19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2F2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3F36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1F0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599"/>
    <w:rsid w:val="00091C86"/>
    <w:rsid w:val="0009253C"/>
    <w:rsid w:val="0009274C"/>
    <w:rsid w:val="00092B05"/>
    <w:rsid w:val="000937E5"/>
    <w:rsid w:val="000939E4"/>
    <w:rsid w:val="00094019"/>
    <w:rsid w:val="000942B6"/>
    <w:rsid w:val="000949EC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92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E7A03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740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0A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3E7F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3F46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3954"/>
    <w:rsid w:val="001B41F3"/>
    <w:rsid w:val="001B49FC"/>
    <w:rsid w:val="001B4ACD"/>
    <w:rsid w:val="001B4D42"/>
    <w:rsid w:val="001B5FC3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36E"/>
    <w:rsid w:val="00257B0F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6F73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4B3A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4FC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4BC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2B5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404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704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3D3C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EBF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043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6E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3F2A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43E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06C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1EA8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0EB"/>
    <w:rsid w:val="005D351D"/>
    <w:rsid w:val="005D394A"/>
    <w:rsid w:val="005D394D"/>
    <w:rsid w:val="005D3BF4"/>
    <w:rsid w:val="005D3EA5"/>
    <w:rsid w:val="005D3EF7"/>
    <w:rsid w:val="005D40BC"/>
    <w:rsid w:val="005D5B5A"/>
    <w:rsid w:val="005D6141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5804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5FA2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16E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0A7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2C9E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2F3A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1FC"/>
    <w:rsid w:val="006D7C87"/>
    <w:rsid w:val="006E0B99"/>
    <w:rsid w:val="006E1296"/>
    <w:rsid w:val="006E174F"/>
    <w:rsid w:val="006E2961"/>
    <w:rsid w:val="006E2DF1"/>
    <w:rsid w:val="006E346B"/>
    <w:rsid w:val="006E4BB1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71B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1D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C66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2C35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4B81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835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4F96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2C2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3B2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C35"/>
    <w:rsid w:val="008A3EF9"/>
    <w:rsid w:val="008A4541"/>
    <w:rsid w:val="008A4FED"/>
    <w:rsid w:val="008A530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69C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E53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1F56"/>
    <w:rsid w:val="0094230F"/>
    <w:rsid w:val="00942A8A"/>
    <w:rsid w:val="00942CD7"/>
    <w:rsid w:val="00942D8B"/>
    <w:rsid w:val="009437FE"/>
    <w:rsid w:val="00943EAE"/>
    <w:rsid w:val="0094459B"/>
    <w:rsid w:val="00945181"/>
    <w:rsid w:val="009465A3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97670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E6C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818"/>
    <w:rsid w:val="009F68BB"/>
    <w:rsid w:val="009F6D58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473A3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3EB1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1DCD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6C3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B1F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3FBC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F91"/>
    <w:rsid w:val="00B7771C"/>
    <w:rsid w:val="00B813AB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6B7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5ACC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6EF0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84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0A86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B0C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177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004"/>
    <w:rsid w:val="00DF0300"/>
    <w:rsid w:val="00DF03EE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9E2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8D8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2DF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42D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379D3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2DC3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5A48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07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CF7"/>
    <w:rsid w:val="00FE6F36"/>
    <w:rsid w:val="00FE6FB3"/>
    <w:rsid w:val="00FE7C5E"/>
    <w:rsid w:val="00FF080A"/>
    <w:rsid w:val="00FF0A4D"/>
    <w:rsid w:val="00FF1C6A"/>
    <w:rsid w:val="00FF1C7B"/>
    <w:rsid w:val="00FF21F5"/>
    <w:rsid w:val="00FF24A5"/>
    <w:rsid w:val="00FF24BB"/>
    <w:rsid w:val="00FF24CB"/>
    <w:rsid w:val="00FF25E4"/>
    <w:rsid w:val="00FF28AB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29D4E"/>
  <w15:docId w15:val="{1E2F22A7-1500-4E9F-AB94-CDCA063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723A-57D2-486B-A674-7267F482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InterregCEWord_template</vt:lpstr>
      <vt:lpstr>InterregCEWord_template</vt:lpstr>
      <vt:lpstr>InterregCEWord_template</vt:lpstr>
    </vt:vector>
  </TitlesOfParts>
  <Company>Magistrat der Stadt Wien, MA 14 - ADV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Marková Blanka</cp:lastModifiedBy>
  <cp:revision>5</cp:revision>
  <cp:lastPrinted>2016-07-14T11:02:00Z</cp:lastPrinted>
  <dcterms:created xsi:type="dcterms:W3CDTF">2018-02-05T13:20:00Z</dcterms:created>
  <dcterms:modified xsi:type="dcterms:W3CDTF">2018-02-05T13:36:00Z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